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22" w:rsidRDefault="002B482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B4822" w:rsidRDefault="002B4822">
      <w:pPr>
        <w:pStyle w:val="ConsPlusNormal"/>
        <w:jc w:val="both"/>
        <w:outlineLvl w:val="0"/>
      </w:pPr>
    </w:p>
    <w:p w:rsidR="002B4822" w:rsidRDefault="002B4822">
      <w:pPr>
        <w:pStyle w:val="ConsPlusNormal"/>
        <w:outlineLvl w:val="0"/>
      </w:pPr>
      <w:r>
        <w:t>Зарегистрировано в Минюсте России 26 мая 2020 г. N 58465</w:t>
      </w:r>
    </w:p>
    <w:p w:rsidR="002B4822" w:rsidRDefault="002B48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</w:pPr>
      <w:r>
        <w:t>ФЕДЕРАЛЬНАЯ СЛУЖБА ПО НАДЗОРУ В СФЕРЕ ЗАЩИТЫ</w:t>
      </w:r>
    </w:p>
    <w:p w:rsidR="002B4822" w:rsidRDefault="002B4822">
      <w:pPr>
        <w:pStyle w:val="ConsPlusTitle"/>
        <w:jc w:val="center"/>
      </w:pPr>
      <w:r>
        <w:t>ПРАВ ПОТРЕБИТЕЛЕЙ И БЛАГОПОЛУЧИЯ ЧЕЛОВЕКА</w:t>
      </w:r>
    </w:p>
    <w:p w:rsidR="002B4822" w:rsidRDefault="002B4822">
      <w:pPr>
        <w:pStyle w:val="ConsPlusTitle"/>
        <w:jc w:val="center"/>
      </w:pPr>
    </w:p>
    <w:p w:rsidR="002B4822" w:rsidRDefault="002B4822">
      <w:pPr>
        <w:pStyle w:val="ConsPlusTitle"/>
        <w:jc w:val="center"/>
      </w:pPr>
      <w:r>
        <w:t>ГЛАВНЫЙ ГОСУДАРСТВЕННЫЙ САНИТАРНЫЙ ВРАЧ</w:t>
      </w:r>
    </w:p>
    <w:p w:rsidR="002B4822" w:rsidRDefault="002B4822">
      <w:pPr>
        <w:pStyle w:val="ConsPlusTitle"/>
        <w:jc w:val="center"/>
      </w:pPr>
      <w:r>
        <w:t>РОССИЙСКОЙ ФЕДЕРАЦИИ</w:t>
      </w:r>
    </w:p>
    <w:p w:rsidR="002B4822" w:rsidRDefault="002B4822">
      <w:pPr>
        <w:pStyle w:val="ConsPlusTitle"/>
        <w:jc w:val="center"/>
      </w:pPr>
    </w:p>
    <w:p w:rsidR="002B4822" w:rsidRDefault="002B4822">
      <w:pPr>
        <w:pStyle w:val="ConsPlusTitle"/>
        <w:jc w:val="center"/>
      </w:pPr>
      <w:r>
        <w:t>ПОСТАНОВЛЕНИЕ</w:t>
      </w:r>
    </w:p>
    <w:p w:rsidR="002B4822" w:rsidRDefault="002B4822">
      <w:pPr>
        <w:pStyle w:val="ConsPlusTitle"/>
        <w:jc w:val="center"/>
      </w:pPr>
      <w:r>
        <w:t>от 22 мая 2020 г. N 15</w:t>
      </w:r>
    </w:p>
    <w:p w:rsidR="002B4822" w:rsidRDefault="002B4822">
      <w:pPr>
        <w:pStyle w:val="ConsPlusTitle"/>
        <w:jc w:val="center"/>
      </w:pPr>
    </w:p>
    <w:p w:rsidR="002B4822" w:rsidRDefault="002B4822">
      <w:pPr>
        <w:pStyle w:val="ConsPlusTitle"/>
        <w:jc w:val="center"/>
      </w:pPr>
      <w:r>
        <w:t>ОБ УТВЕРЖДЕНИИ САНИТАРНО-ЭПИДЕМИОЛОГИЧЕСКИХ ПРАВИЛ</w:t>
      </w:r>
    </w:p>
    <w:p w:rsidR="002B4822" w:rsidRDefault="002B4822">
      <w:pPr>
        <w:pStyle w:val="ConsPlusTitle"/>
        <w:jc w:val="center"/>
      </w:pPr>
      <w:r>
        <w:t xml:space="preserve">СП 3.1.3597-20 "ПРОФИЛАКТИКА </w:t>
      </w:r>
      <w:proofErr w:type="gramStart"/>
      <w:r>
        <w:t>НОВОЙ</w:t>
      </w:r>
      <w:proofErr w:type="gramEnd"/>
      <w:r>
        <w:t xml:space="preserve"> КОРОНАВИРУСНОЙ</w:t>
      </w:r>
    </w:p>
    <w:p w:rsidR="002B4822" w:rsidRDefault="002B4822">
      <w:pPr>
        <w:pStyle w:val="ConsPlusTitle"/>
        <w:jc w:val="center"/>
      </w:pPr>
      <w:r>
        <w:t>ИНФЕКЦИИ (COVID-19)"</w:t>
      </w:r>
    </w:p>
    <w:p w:rsidR="002B4822" w:rsidRDefault="002B48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B48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4822" w:rsidRDefault="002B48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4822" w:rsidRDefault="002B482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Главного государственного санитарного врача РФ</w:t>
            </w:r>
            <w:proofErr w:type="gramEnd"/>
          </w:p>
          <w:p w:rsidR="002B4822" w:rsidRDefault="002B4822">
            <w:pPr>
              <w:pStyle w:val="ConsPlusNormal"/>
              <w:jc w:val="center"/>
            </w:pPr>
            <w:r>
              <w:rPr>
                <w:color w:val="392C69"/>
              </w:rPr>
              <w:t>от 13.11.2020 N 35)</w:t>
            </w:r>
          </w:p>
        </w:tc>
      </w:tr>
    </w:tbl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39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</w:t>
      </w:r>
      <w:proofErr w:type="gramStart"/>
      <w:r>
        <w:t xml:space="preserve">2019, N 30, ст. 4134)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</w:t>
      </w:r>
      <w:hyperlink r:id="rId8" w:history="1">
        <w:r>
          <w:rPr>
            <w:color w:val="0000FF"/>
          </w:rPr>
          <w:t>Положения</w:t>
        </w:r>
      </w:hyperlink>
      <w:r>
        <w:t xml:space="preserve"> о государственном санитарно-эпидемиологическом нормировании" (Собрание законодательства Российской Федерации, 2000, N 31, ст. 3295; 2005, N 39, ст. 3953) постановляю:</w:t>
      </w:r>
      <w:proofErr w:type="gramEnd"/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1. Утвердить санитарно-эпидемиологические правила СП 3.1.3597-20 "Профилактика новой коронавирусной инфекции (COVID-19)" </w:t>
      </w:r>
      <w:hyperlink w:anchor="P40" w:history="1">
        <w:r>
          <w:rPr>
            <w:color w:val="0000FF"/>
          </w:rPr>
          <w:t>(приложение)</w:t>
        </w:r>
      </w:hyperlink>
      <w:r>
        <w:t>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2. Настоящее постановление действует до 1 января 2022 г.</w:t>
      </w:r>
    </w:p>
    <w:p w:rsidR="002B4822" w:rsidRDefault="002B4822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right"/>
      </w:pPr>
      <w:r>
        <w:t>А.Ю. Попова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right"/>
        <w:outlineLvl w:val="0"/>
      </w:pPr>
      <w:r>
        <w:t>Приложение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right"/>
      </w:pPr>
      <w:r>
        <w:t>Утверждены</w:t>
      </w:r>
    </w:p>
    <w:p w:rsidR="002B4822" w:rsidRDefault="002B4822">
      <w:pPr>
        <w:pStyle w:val="ConsPlusNormal"/>
        <w:jc w:val="right"/>
      </w:pPr>
      <w:r>
        <w:t>Постановлением</w:t>
      </w:r>
    </w:p>
    <w:p w:rsidR="002B4822" w:rsidRDefault="002B4822">
      <w:pPr>
        <w:pStyle w:val="ConsPlusNormal"/>
        <w:jc w:val="right"/>
      </w:pPr>
      <w:r>
        <w:t>Главного государственного</w:t>
      </w:r>
    </w:p>
    <w:p w:rsidR="002B4822" w:rsidRDefault="002B4822">
      <w:pPr>
        <w:pStyle w:val="ConsPlusNormal"/>
        <w:jc w:val="right"/>
      </w:pPr>
      <w:r>
        <w:t>санитарного врача</w:t>
      </w:r>
    </w:p>
    <w:p w:rsidR="002B4822" w:rsidRDefault="002B4822">
      <w:pPr>
        <w:pStyle w:val="ConsPlusNormal"/>
        <w:jc w:val="right"/>
      </w:pPr>
      <w:r>
        <w:t>Российской Федерации</w:t>
      </w:r>
    </w:p>
    <w:p w:rsidR="002B4822" w:rsidRDefault="002B4822">
      <w:pPr>
        <w:pStyle w:val="ConsPlusNormal"/>
        <w:jc w:val="right"/>
      </w:pPr>
      <w:r>
        <w:t>от 22.05.2020 N 15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</w:pPr>
      <w:bookmarkStart w:id="0" w:name="P40"/>
      <w:bookmarkEnd w:id="0"/>
      <w:r>
        <w:t>САНИТАРНО-ЭПИДЕМИОЛОГИЧЕСКИЕ ПРАВИЛА</w:t>
      </w:r>
    </w:p>
    <w:p w:rsidR="002B4822" w:rsidRDefault="002B4822">
      <w:pPr>
        <w:pStyle w:val="ConsPlusTitle"/>
        <w:jc w:val="center"/>
      </w:pPr>
      <w:r>
        <w:lastRenderedPageBreak/>
        <w:t xml:space="preserve">СП 3.1.3597-20 "ПРОФИЛАКТИКА </w:t>
      </w:r>
      <w:proofErr w:type="gramStart"/>
      <w:r>
        <w:t>НОВОЙ</w:t>
      </w:r>
      <w:proofErr w:type="gramEnd"/>
      <w:r>
        <w:t xml:space="preserve"> КОРОНАВИРУСНОЙ</w:t>
      </w:r>
    </w:p>
    <w:p w:rsidR="002B4822" w:rsidRDefault="002B4822">
      <w:pPr>
        <w:pStyle w:val="ConsPlusTitle"/>
        <w:jc w:val="center"/>
      </w:pPr>
      <w:r>
        <w:t>ИНФЕКЦИИ (COVID-19)"</w:t>
      </w:r>
    </w:p>
    <w:p w:rsidR="002B4822" w:rsidRDefault="002B48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B48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4822" w:rsidRDefault="002B48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4822" w:rsidRDefault="002B482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Главного государственного санитарного врача РФ</w:t>
            </w:r>
            <w:proofErr w:type="gramEnd"/>
          </w:p>
          <w:p w:rsidR="002B4822" w:rsidRDefault="002B4822">
            <w:pPr>
              <w:pStyle w:val="ConsPlusNormal"/>
              <w:jc w:val="center"/>
            </w:pPr>
            <w:r>
              <w:rPr>
                <w:color w:val="392C69"/>
              </w:rPr>
              <w:t>от 13.11.2020 N 35)</w:t>
            </w:r>
          </w:p>
        </w:tc>
      </w:tr>
    </w:tbl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  <w:outlineLvl w:val="1"/>
      </w:pPr>
      <w:r>
        <w:t>I. Общие положения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r>
        <w:t>1.1. Настоящие санитарно-эпидемиологические правила (далее - санитарные правила) устанавливают требования к комплексу организационных, профилактических, санитарно-противоэпидемических мероприятий, проведение которых обеспечивает предупреждение возникновения и распространения случаев заболевания новой коронавирусной инфекцией (COVID-19) на территории Российской Федерации.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1.2. Новая коронавирусная инфекция (COVID-19) (далее - COVID-19) является острым респираторным заболеванием, вызванным новым коронавирусом (SARS-CoV-2). Вирус SARS-CoV-2, в соответствии с санитарным законодательством Российской Федерации, отнесен ко II группе патогенности.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  <w:outlineLvl w:val="1"/>
      </w:pPr>
      <w:r>
        <w:t>II. Мероприятия, направленные на предупреждение</w:t>
      </w:r>
    </w:p>
    <w:p w:rsidR="002B4822" w:rsidRDefault="002B4822">
      <w:pPr>
        <w:pStyle w:val="ConsPlusTitle"/>
        <w:jc w:val="center"/>
      </w:pPr>
      <w:r>
        <w:t>распространения COVID-19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r>
        <w:t>2.1. Мероприятия, направленные на предупреждение распространения COVID-19, включают: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мониторинг заболеваемости;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лабораторный мониторинг (слежение за циркуляцией и распространением возбудителя);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мониторинг напряженности иммунитета среди переболевших лиц, среди групп риска и среди всего населения;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сбор и анализ полученной информации;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эпидемиологическую диагностику;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прогнозирование;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оценку эффективности проводимых мероприятий;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гигиеническое воспитание населения.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2.2. В целях принятия решений, направленных на предупреждение распространения COVID-19, разработки санитарно-противоэпидемических (профилактических) мероприятий, направленных на снижение рисков распространения COVID-19 и предотвращение формирования очагов с множественными случаями заболеваний, проводятся: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постоянная и динамическая оценка масштабов, характера распространенности и социально-экономической значимости инфекции, в том числе с учетом тяжести течения заболеваний;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выявление тенденций эпидемического процесса;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- выявление высокого уровня заболеваемости и риска инфицирования населения в субъектах Российской Федерации, населенных пунктах, организациях и в связи с деятельностью </w:t>
      </w:r>
      <w:r>
        <w:lastRenderedPageBreak/>
        <w:t>индивидуальных предпринимателей;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изучение популяционного иммунитета у населения с учетом проявлений эпидемического процесса;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выявление лиц, наиболее подверженных риску развития заболевания;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выявление причин и условий, определяющих уровень и структуру заболеваемости COVID-19;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контроль и обоснованная оценка масштабов, качества и эффективности осуществляемых профилактических и противоэпидемических мероприятий для их корректировки, планирование последовательности и сроков их реализации;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изучение и оценка результатов иммунизации населения (после ведения специфической профилактики);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изучение эффективности сре</w:t>
      </w:r>
      <w:proofErr w:type="gramStart"/>
      <w:r>
        <w:t>дств сп</w:t>
      </w:r>
      <w:proofErr w:type="gramEnd"/>
      <w:r>
        <w:t>ецифической, неспецифической и экстренной профилактики, применяемой в эпидемических очагах COVID-19;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прогнозирование развития эпидемиологической ситуации.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2.3. Гигиеническое воспитание населения как метод профилактики COVID-19 включает: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представление населению подробной информации о COVID-19, основных симптомах заболевания и мерах профилактики с использованием средств массовой информации, листовок, плакатов бюллетеней, проведение индивидуальной беседы с пациентом и другие;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разъяснение правил ношения масок для защиты органов дыхания, применение дезинфицирующих средства, включая индивидуальные антисептические средства;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разъяснение необходимости соблюдения социальной дистанции (1,5 м - 2 м от человека) в период подъема заболеваемости;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доведение до организованных коллективов взрослых и детей правил организации деятельности в период подъема заболеваемости COVID-19.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2.4. Гигиеническое воспитание населения проводится органами исполнительной власти субъектов Российской Федерации, работниками медицинских организаций при методической поддержке специалистов органов и организаций, входящих в систему федерального государственного санитарно-эпидемиологического надзора.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  <w:outlineLvl w:val="1"/>
      </w:pPr>
      <w:r>
        <w:t>III. Лабораторная диагностика и регистрация</w:t>
      </w:r>
    </w:p>
    <w:p w:rsidR="002B4822" w:rsidRDefault="002B4822">
      <w:pPr>
        <w:pStyle w:val="ConsPlusTitle"/>
        <w:jc w:val="center"/>
      </w:pPr>
      <w:r>
        <w:t>случаев COVID-19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bookmarkStart w:id="1" w:name="P85"/>
      <w:bookmarkEnd w:id="1"/>
      <w:r>
        <w:t>3.1. В целях оперативной организации проведения исследований и противоэпидемических мероприятий лабораторное обследование лиц в условиях распространения COVID-19 проводится исходя из следующих приоритетов: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3.1.1. К приоритету 1-го уровня относится проведение лабораторных исследований и противоэпидемических мероприятий в отношении: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лиц, прибывших на территорию Российской Федерации с наличием симптомов инфекционного заболевания (или при появлении симптомов в течение периода медицинского наблюдения);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- лиц, контактировавших с больным COVID-19, при появлении симптомов, не исключающих </w:t>
      </w:r>
      <w:r>
        <w:lastRenderedPageBreak/>
        <w:t>COVID-19;</w:t>
      </w:r>
    </w:p>
    <w:p w:rsidR="002B4822" w:rsidRDefault="002B4822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лиц с диагнозом "внебольничная пневмония";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работников медицинских организаций, имеющих риск инфицирования при профессиональной деятельности при появлении симптомов, не исключающих COVID-19;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лиц, при появлении респираторных симптомов, находящихся в интернатах, детских домах, детских лагерях, пансионатах для пожилых и других стационарных организациях социального обслуживания, учреждениях уголовно-исполнительной системы.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3.1.2. К приоритету 2-го уровня относится проведение лабораторных исследований и противоэпидемических мероприятий в отношении: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лиц старше 65-ти лет, обратившихся за медицинской помощью с респираторными симптомами;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работников медицинских организаций, имеющих риск инфицирования при профессиональной деятельности (лабораторные исследования проводятся 1 раз в неделю до появления иммуноглобулина G (далее - IgG);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работников стационарных организаций социального обслуживания населения, учреждений уголовно-исполнительной системы при вахтовом методе работы до начала работы в организации с целью предупреждения заноса COVID-19.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3.1.3. К приоритету 3-го уровня относится проведение лабораторных исследований и противоэпидемических мероприятий в отношении детей из организованных коллективов при возникновении 3-х и более случаев заболеваний, не исключающих COVID-19 (обследуются как при вспышечной заболеваемости).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3.2. Первичные исследования без выделения возбудителя проводятся лабораториями, имеющими санитарно-эпидемиологическое заключение на работу с возбудителями инфекционных болезней человека III - IV группы патогенности. К работе по проведению исследований допускаются специалисты, давшие письменное согласие и прошедшие подготовку/инструктаж по вопросам обеспечения требований биологической безопасности.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Отбор и транспортировка биологического материала для лабораторных исследований проводятся в соответствии с требованиями законодательства Российской Федерации в отношении возбудителей инфекционных заболеваний человека I - II группы патогенности.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Срок выполнения лабораторного исследования на COVID-19 не должен превышать 48 часов с момента поступления биологического материала в лабораторию до получения его результата лицом, в отношении которого проведено соответствующее исследование.</w:t>
      </w:r>
    </w:p>
    <w:p w:rsidR="002B4822" w:rsidRDefault="002B4822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3.3. Научно-исследовательские работы с выделением возбудителя COVID-19 проводятся в лабораториях, имеющих санитарно-эпидемиологическое заключение на работу с возбудителями инфекционных болезней человека II группы патогенности.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3.4. Лаборатории, проводящие исследования на определение маркеров возбудителя COVID-19 в биологических пробах от лиц, указанных в </w:t>
      </w:r>
      <w:hyperlink w:anchor="P85" w:history="1">
        <w:r>
          <w:rPr>
            <w:color w:val="0000FF"/>
          </w:rPr>
          <w:t>пункте 3.1</w:t>
        </w:r>
      </w:hyperlink>
      <w:r>
        <w:t xml:space="preserve"> санитарных правил, направляют результаты исследований незамедлительно по их завершению, но не позднее 24 часов, наиболее быстрым из доступных способов в медицинские организации, направившие биологический материал.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lastRenderedPageBreak/>
        <w:t>Информация о положительных результатах лабораторных исследований на COVID-19 незамедлительно по электронным каналам связи передается из организаций, на базе которых проводились первичные исследования, в территориальные органы Роспотребнадзора с указанием данных об обследуемом лице, в объеме, позволяющем провести противоэпидемические мероприятия.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3.5. </w:t>
      </w:r>
      <w:proofErr w:type="gramStart"/>
      <w:r>
        <w:t xml:space="preserve">Медицинские организации, установившие предварительный или заключительный диагноз COVID-19, в соответствии с санитарно-эпидемиологическими </w:t>
      </w:r>
      <w:hyperlink r:id="rId13" w:history="1">
        <w:r>
          <w:rPr>
            <w:color w:val="0000FF"/>
          </w:rPr>
          <w:t>правилами</w:t>
        </w:r>
      </w:hyperlink>
      <w:r>
        <w:t xml:space="preserve"> СП 3.1/3.2.3146-13 "Общие требования по профилактике инфекционных и паразитарных болезней", утвержденными постановлением Главного государственного санитарного врача Российской Федерации от 16.12.2013 N 65 (зарегистрировано Минюстом России 16.04.2014, регистрационный N 32001), направляют в органы, уполномоченные осуществлять федеральный государственный санитарно-эпидемиологический надзор, экстренное извещение.</w:t>
      </w:r>
      <w:proofErr w:type="gramEnd"/>
    </w:p>
    <w:p w:rsidR="002B4822" w:rsidRDefault="002B4822">
      <w:pPr>
        <w:pStyle w:val="ConsPlusNormal"/>
        <w:spacing w:before="220"/>
        <w:ind w:firstLine="540"/>
        <w:jc w:val="both"/>
      </w:pPr>
      <w:r>
        <w:t>Регистрация сведений о больных COVID-19 и внесение информации о них в отчетные формы Роспотребнадзора (оперативный мониторинг, формы федерального статистического наблюдения) проводится территориальными органами Роспотребнадзора по полученным экстренным извещениям (спискам, заверенным медицинской организацией).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3.6. </w:t>
      </w:r>
      <w:proofErr w:type="gramStart"/>
      <w:r>
        <w:t>Подозрительными на COVID-19 являются случаи заболеваний с наличием симптоматики инфекционного заболевания, чаще респираторного характера, или с клиникой внебольничной пневмонии, и эпидемиологическим анамнезом (в связи с прибытием из неблагополучного региона, контактом с человеком с лабораторно подтвержденным диагнозом COVID-19, работой в медицинской организации с пациентами с клиникой респираторных заболеваний, внебольничных пневмоний и иными случаями).</w:t>
      </w:r>
      <w:proofErr w:type="gramEnd"/>
    </w:p>
    <w:p w:rsidR="002B4822" w:rsidRDefault="002B4822">
      <w:pPr>
        <w:pStyle w:val="ConsPlusNormal"/>
        <w:spacing w:before="220"/>
        <w:ind w:firstLine="540"/>
        <w:jc w:val="both"/>
      </w:pPr>
      <w:r>
        <w:t>3.7. Подтвержденным случаем COVID-19 считается случай с лабораторным подтверждением любым из методов, определяющих антиген возбудителя, с использованием диагностических препаратов и тест-систем, зарегистрированных в соответствии с законодательством Российской Федерации.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Выписка пациентов к занятию трудовой деятельностью (обучению), допуск в организованные коллективы после проведенного лечения (как в стационарных, так и в амбулаторных условиях) и выздоровления осуществляются при получении одного отрицательного результата лабораторного исследования методом полимеразной цепной реакции на наличие возбудителя COVID-19. В случае получения положительного результата лабораторного исследования при подготовке к выписке пациента, следующее лабораторное исследование проводится не ранее, чем через 3 </w:t>
      </w:r>
      <w:proofErr w:type="gramStart"/>
      <w:r>
        <w:t>календарных</w:t>
      </w:r>
      <w:proofErr w:type="gramEnd"/>
      <w:r>
        <w:t xml:space="preserve"> дня.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Выписка пациента из стационара для продолжения лечения в амбулаторных условиях может осуществляться до получения отрицательного результата лабораторного исследования биологического материала методом полимеразной цепной реакции на наличие возбудителя COVID-19, за исключением выписки пациентов, проживающих в коммунальной квартире, учреждениях социального обслуживания с круглосуточным пребыванием, общежитиях и средствах размещения, предоставляющих гостиничные услуги.</w:t>
      </w:r>
    </w:p>
    <w:p w:rsidR="002B4822" w:rsidRDefault="002B4822">
      <w:pPr>
        <w:pStyle w:val="ConsPlusNormal"/>
        <w:jc w:val="both"/>
      </w:pPr>
      <w:r>
        <w:t xml:space="preserve">(п. 3.7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3.8. Лицо, контактировавшее с больным COVID-19, находится в изоляции (в обсерваторе, по месту жительства) не менее 14-ти календарных дней со дня последнего контакта с больным COVID-19 или до выздоровления (в случае развития заболевания).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Выписка контактных лиц, у которых не появились клинические симптомы в течение всего периода медицинского наблюдения, к занятию трудовой деятельностью (обучению), допуск в организованные коллективы осуществляются по истечении 14-ти календарных дней со дня последнего контакта с больным COVID-19 без проведения лабораторного исследования на COVID-</w:t>
      </w:r>
      <w:r>
        <w:lastRenderedPageBreak/>
        <w:t>19.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Отбор проб биологического материала у лица, контактировавшего с больным COVID-19, для лабораторного исследования проводится при появлении клинических симптомов заболевания, сходного с COVID-19.</w:t>
      </w:r>
    </w:p>
    <w:p w:rsidR="002B4822" w:rsidRDefault="002B4822">
      <w:pPr>
        <w:pStyle w:val="ConsPlusNormal"/>
        <w:jc w:val="both"/>
      </w:pPr>
      <w:r>
        <w:t xml:space="preserve">(п. 3.8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3.9. Материалами для лабораторных исследований на COVID-19 являются: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респираторный материал для исследования методом полимеразной цепной реакции (мазок из носоглотки и ротоглотки и мокрота (при наличии) и/или эндотрахеальный аспират или бронхоальвеолярный лаваж);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сыворотка крови для серологического исследования (при использовании иммуноферментного анализа);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аутоптаты легких, трахеи и селезенки для посмертной диагностики.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3.10. Работники медицинских организаций, которые проводят отбор проб биологического материала, должны использовать средства индивидуальной защиты (далее - СИЗ).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3.11. Работники медицинских организаций, выполняющие аэрозольные процедуры (аспирацию или открытое отсасывание образцов дыхательных путей, интубацию, сердечно-легочную реанимацию, бронхоскопию), используют: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фильтрующие полумаски (одноразовый респиратор), обеспечивающие фильтрацию 99% твердых и жидких частиц или более высокий уровень защиты (пневмошлем);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очки для защиты глаз или защитный экран;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противочумный халат и перчатки, водонепроницаемый фартук при проведении процедур, при которых жидкость может попасть на халат или специальные защитные комплекты.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Число лиц, присутствующих в помещении, при заборе биологического материала, ограничивается до минимума, необходимого для сбора образцов.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Используемые при отборе проб материалы утилизируются как категория медицинских отходов класса В. Дезинфекция рабочих зон и обеззараживание возможных разливов крови или инфекционных жидкостей проводятся с применением препаратов с вирулицидным действием.</w:t>
      </w:r>
    </w:p>
    <w:p w:rsidR="002B4822" w:rsidRDefault="002B48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B48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4822" w:rsidRDefault="002B48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B4822" w:rsidRDefault="002B4822">
            <w:pPr>
              <w:pStyle w:val="ConsPlusNormal"/>
              <w:jc w:val="both"/>
            </w:pPr>
            <w:r>
              <w:rPr>
                <w:color w:val="392C69"/>
              </w:rPr>
              <w:t xml:space="preserve">О замене подтверждения результатов лабораторных исследований на COVID-19 Роспотребнадзором на выборочное уточнение результатов исследований проб </w:t>
            </w:r>
            <w:proofErr w:type="gramStart"/>
            <w:r>
              <w:rPr>
                <w:color w:val="392C69"/>
              </w:rPr>
              <w:t>см</w:t>
            </w:r>
            <w:proofErr w:type="gramEnd"/>
            <w:r>
              <w:rPr>
                <w:color w:val="392C69"/>
              </w:rPr>
              <w:t xml:space="preserve">. </w:t>
            </w:r>
            <w:hyperlink r:id="rId16" w:history="1">
              <w:r>
                <w:rPr>
                  <w:color w:val="0000FF"/>
                </w:rPr>
                <w:t>Письмо</w:t>
              </w:r>
            </w:hyperlink>
            <w:r>
              <w:rPr>
                <w:color w:val="392C69"/>
              </w:rPr>
              <w:t xml:space="preserve"> Роспотребнадзора от 19.09.2020 N 02/19400-2020-32.</w:t>
            </w:r>
          </w:p>
        </w:tc>
      </w:tr>
    </w:tbl>
    <w:p w:rsidR="002B4822" w:rsidRDefault="002B4822">
      <w:pPr>
        <w:pStyle w:val="ConsPlusNormal"/>
        <w:spacing w:before="280"/>
        <w:ind w:firstLine="540"/>
        <w:jc w:val="both"/>
      </w:pPr>
      <w:r>
        <w:t xml:space="preserve">3.12. Решение о признании лабораторных исследований на COVID-19, проводимых в лабораториях медицинских организациях, </w:t>
      </w:r>
      <w:proofErr w:type="gramStart"/>
      <w:r>
        <w:t>окончательными</w:t>
      </w:r>
      <w:proofErr w:type="gramEnd"/>
      <w:r>
        <w:t>, а также решение об изменении перечня лиц, обследуемых в лабораториях медицинских организаций, принимается территориальным органом Роспотребнадзора. Основанием для признания результатов исследований окончательными являются результаты анализа эффективности деятельности лабораторий - получение ими стабильно высоких уровней по верификации положительных (сомнительных) проб (85% и более в течение 10 календарных дней).</w:t>
      </w:r>
    </w:p>
    <w:p w:rsidR="002B4822" w:rsidRDefault="002B4822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3.13. Федеральные бюджетные учреждения здравоохранения - центры гигиены и </w:t>
      </w:r>
      <w:r>
        <w:lastRenderedPageBreak/>
        <w:t>эпидемиологии в субъектах Российской Федерации проводят выборочные уточнения результатов исследований проб на COVID-19, получаемых лабораториями, с учетом объемов и данных о результативности проводимых ими исследований.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3.14. Выборочные уточнения результатов лабораторных исследований на COVID-19 проводятся в случаях, если: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удельный вес положительных результатов, полученных в конкретной лаборатории, выше среднего по субъекту Российской Федерации;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удельный вес положительных результатов, полученных в конкретной лаборатории, ниже среднего по субъекту Российской Федерации при объемах выполненных исследований выше среднего по субъекту Российской Федерации;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расход тест-систем выше среднего по субъекту Российской Федерации;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- 50% и более положительных результатов в течение рабочей смены.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Сбор всех данных по результатам тестирования на COVID-19 проводится федеральными бюджетными учреждениями здравоохранения - центрами гигиены и эпидемиологии в субъектах Российской Федерации.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3.15. В очагах COVID-19 с групповой заболеваемостью объем проводимых лабораторных исследований определяется территориальными органами Роспотребнадзора с учетом границ очага и эпидемиологических рисков по распространению инфекции.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3.16. При летальных исходах больных с подозрением на COVID-19, лабораторно подтвержденных случаев COVID-19 проводятся </w:t>
      </w:r>
      <w:hyperlink r:id="rId18" w:history="1">
        <w:r>
          <w:rPr>
            <w:color w:val="0000FF"/>
          </w:rPr>
          <w:t>исследования</w:t>
        </w:r>
      </w:hyperlink>
      <w:r>
        <w:t xml:space="preserve"> образцов аутопсийных материалов, полученных при </w:t>
      </w:r>
      <w:proofErr w:type="gramStart"/>
      <w:r>
        <w:t>патолого-анатомическом</w:t>
      </w:r>
      <w:proofErr w:type="gramEnd"/>
      <w:r>
        <w:t xml:space="preserve"> вскрытии (образцы легких, трахеи, селезенки) на COVID-19.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  <w:outlineLvl w:val="1"/>
      </w:pPr>
      <w:r>
        <w:t>IV. Противоэпидемические мероприятия в отношении COVID-19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r>
        <w:t>4.1. Противоэпидемические мероприятия в отношении COVID-19 включают комплекс мер, направленных на предотвращение завоза и распространение инфекции, и организуются территориальными органами Роспотребнадзора с участием уполномоченных органов государственной власти субъектов Российской Федерации.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4.2. Эпидемиологическая тактика при COVID-19 включает: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принятие мер по всем звеньям эпидемического процесса: источник, пути передачи и восприимчивый организм (изоляция больных, прерывание путей передачи возбудителя, защита лиц, контактировавших с больным COVID-19, и лиц из групп риска);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выявление больных, их своевременную изоляцию и госпитализацию;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установление границ очага (организации, транспортные средства, место жительство и другие) и лиц, контактировавших с больным COVID-19;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разобщение лиц, подвергшихся риску заражения (при распространении инфекции - максимальное ограничение контактов);</w:t>
      </w:r>
    </w:p>
    <w:p w:rsidR="002B4822" w:rsidRDefault="002B4822">
      <w:pPr>
        <w:pStyle w:val="ConsPlusNormal"/>
        <w:spacing w:before="220"/>
        <w:ind w:firstLine="540"/>
        <w:jc w:val="both"/>
      </w:pPr>
      <w:proofErr w:type="gramStart"/>
      <w:r>
        <w:t xml:space="preserve">- проведение мероприятий в эпидемических очагах (выявление лиц, контактировавших с больными COVID-19, их изоляцию (в домашних условиях или в обсерваторах в зависимости от эпидемиологических рисков) с лабораторным обследованием на COVID-19 при появлении симптомов, не исключающих COVID-19, медицинское наблюдение в течение 14 календарных дней </w:t>
      </w:r>
      <w:r>
        <w:lastRenderedPageBreak/>
        <w:t>со дня контакта с больным COVID-19, назначение экстренной профилактики (профилактического лечения);</w:t>
      </w:r>
      <w:proofErr w:type="gramEnd"/>
    </w:p>
    <w:p w:rsidR="002B4822" w:rsidRDefault="002B4822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дезинфекцию;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экстренную профилактику (профилактическое лечение) для лиц, контактировавших с больными COVID-19, и лиц из групп риска;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профилактику внутрибольничного инфицирования и недопущение формирования очагов в медицинских организациях;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соблюдение больными, лицами с подозрением на COVID-19 и находившимися в контакте с больными COVID-19, обязательного режима изоляции.</w:t>
      </w:r>
    </w:p>
    <w:p w:rsidR="002B4822" w:rsidRDefault="002B4822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4.2.1. Территориальные органы Роспотребнадзора по результатам проведения мероприятий в эпидемических очагах в течение 1 рабочего дня:</w:t>
      </w:r>
    </w:p>
    <w:p w:rsidR="002B4822" w:rsidRDefault="002B48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B48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4822" w:rsidRDefault="002B48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B4822" w:rsidRDefault="002B4822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Примерная форма </w:t>
            </w:r>
            <w:hyperlink r:id="rId21" w:history="1">
              <w:r>
                <w:rPr>
                  <w:color w:val="0000FF"/>
                </w:rPr>
                <w:t>уведомления</w:t>
              </w:r>
            </w:hyperlink>
            <w:r>
              <w:rPr>
                <w:color w:val="392C69"/>
              </w:rPr>
              <w:t xml:space="preserve"> о соблюдении режима изоляции лицом, находившимся в контакте с больным COVID-19, направлена письмом Роспотребнадзора от 18.11.2020 N 02/23670-2020-32.</w:t>
            </w:r>
          </w:p>
        </w:tc>
      </w:tr>
    </w:tbl>
    <w:p w:rsidR="002B4822" w:rsidRDefault="002B4822">
      <w:pPr>
        <w:pStyle w:val="ConsPlusNormal"/>
        <w:spacing w:before="280"/>
        <w:ind w:firstLine="540"/>
        <w:jc w:val="both"/>
      </w:pPr>
      <w:r>
        <w:t>- информируют больных COVID-19 и лиц, находившихся в контакте с больными COVID-19, о необходимости соблюдения ими в течение 14-ти календарных дней со дня контакта с больным COVID-19 режима изоляции с использованием любых доступных сре</w:t>
      </w:r>
      <w:proofErr w:type="gramStart"/>
      <w:r>
        <w:t>дств св</w:t>
      </w:r>
      <w:proofErr w:type="gramEnd"/>
      <w:r>
        <w:t>язи;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выдают предписания медицинским организациям по месту проживания (пребывания) лиц, находившихся в контакте с больными COVID-19, об установлении в отношении указанных лиц медицинского наблюдения.</w:t>
      </w:r>
    </w:p>
    <w:p w:rsidR="002B4822" w:rsidRDefault="002B4822">
      <w:pPr>
        <w:pStyle w:val="ConsPlusNormal"/>
        <w:jc w:val="both"/>
      </w:pPr>
      <w:r>
        <w:t xml:space="preserve">(п. 4.2.1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4.3. Территориальные органы Роспотребнадзора и иные органы государственной власти в соответствии с предоставленной компетенцией организуют мероприятия </w:t>
      </w:r>
      <w:proofErr w:type="gramStart"/>
      <w:r>
        <w:t>по</w:t>
      </w:r>
      <w:proofErr w:type="gramEnd"/>
      <w:r>
        <w:t>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уточнению перечня рейсов, прибывающих из неблагополучных регионов по COVID-19;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уточнению схем оперативного реагирования;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тепловизионному контролю пассажиров и экипажа;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обеспечению опроса пассажиров путем анкетирования;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обеспечению готовности медицинского пункта к отбору материала;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обеспечению госпитализации больных в медицинскую организацию инфекционного профиля или перепрофилированную организацию, для оказания медицинской помощи указанным лицам, функционирующую в режиме инфекционного стационара, при выявлении больных с клиникой инфекционного заболевания;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обеспечению обсервации лиц, находившихся в контакте с больными COVID-19, по эпидемическим показаниям.</w:t>
      </w:r>
    </w:p>
    <w:p w:rsidR="002B4822" w:rsidRDefault="002B4822">
      <w:pPr>
        <w:pStyle w:val="ConsPlusNormal"/>
        <w:jc w:val="both"/>
      </w:pPr>
      <w:r>
        <w:lastRenderedPageBreak/>
        <w:t xml:space="preserve">(п. 4.3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13.11.2020 N 35)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4.4. Мероприятиями, направленными на "разрыв" механизма передачи инфекции, являются: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соблюдение всеми физическими лицами правил личной гигиены (мытье рук, использование антисептиков, медицинских масок, перчаток), соблюдение социальной дистанции от 1,5 до 2 метров;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выполнение требований биологической безопасности в медицинских организациях и лабораториях, проводящих исследования с потенциально инфицированным биологическим материалом;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организация дезинфекционного режима на предприятиях общественного питания, объектах торговли, транспорте, в том числе дезинфекция оборудования и инвентаря, обеззараживание воздуха;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обеспечение организациями и индивидуальными предпринимателями проведения дезинфекции во всех рабочих помещениях, использования оборудования по обеззараживанию воздуха, создания запаса дезинфицирующих средств, ограничения или отмены выезда за пределы территории Российской Федерации;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организация выявления лиц с признаками инфекционных заболеваний при приходе на работу;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использование мер социального разобщения (временное прекращение работы предприятий общественного питания, розничной торговли (за исключением торговли товаров первой необходимости), переход на удаленный режим работы, перевод на дистанционное обучение образовательных организаций;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ограничение или отмена проведения массовых мероприятий (развлекательных, культурных, спортивных).</w:t>
      </w:r>
    </w:p>
    <w:p w:rsidR="002B4822" w:rsidRDefault="002B4822">
      <w:pPr>
        <w:pStyle w:val="ConsPlusNormal"/>
        <w:spacing w:before="220"/>
        <w:ind w:firstLine="540"/>
        <w:jc w:val="both"/>
      </w:pPr>
      <w:bookmarkStart w:id="2" w:name="P179"/>
      <w:bookmarkEnd w:id="2"/>
      <w:r>
        <w:t>4.5. К группам риска заболевания COVID-19 относятся: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люди в возрасте 65 лет и старше;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больные хроническими заболеваниями;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работники медицинских организаций.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4.6. Среди лиц, указанных в </w:t>
      </w:r>
      <w:hyperlink w:anchor="P179" w:history="1">
        <w:r>
          <w:rPr>
            <w:color w:val="0000FF"/>
          </w:rPr>
          <w:t>пункте 4.5</w:t>
        </w:r>
      </w:hyperlink>
      <w:r>
        <w:t xml:space="preserve"> санитарных правил, проводится систематическое информирование о возможных рисках заражения COVID-19, информационно-разъяснительная работа по вопросам эпидемиологии и профилактики COVID-19; систематическое обучение работников медицинских организаций по вопросам соблюдения требований биологической безопасности при оказании медицинской помощи больным COVID-19, внебольничными пневмониями, острыми респираторными вирусными инфекциями (далее - ОРВИ), при проведении медицинского наблюдения за лицами в режиме домашней изоляции и в обсерваторах.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4.7. Лицам, имеющим контакт с лицами, у которых подтверждены случаи COVID-19, а также лицам из групп риска может назначаться экстренная профилактика (профилактическое лечение) с применением рекомендованных для лечения и профилактики COVID-19 препаратов.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  <w:outlineLvl w:val="1"/>
      </w:pPr>
      <w:r>
        <w:t>V. Противоэпидемические мероприятия, связанные</w:t>
      </w:r>
    </w:p>
    <w:p w:rsidR="002B4822" w:rsidRDefault="002B4822">
      <w:pPr>
        <w:pStyle w:val="ConsPlusTitle"/>
        <w:jc w:val="center"/>
      </w:pPr>
      <w:r>
        <w:t>с госпитализацией лиц с подтвержденным диагнозом COVID-19,</w:t>
      </w:r>
    </w:p>
    <w:p w:rsidR="002B4822" w:rsidRDefault="002B4822">
      <w:pPr>
        <w:pStyle w:val="ConsPlusTitle"/>
        <w:jc w:val="center"/>
      </w:pPr>
      <w:r>
        <w:lastRenderedPageBreak/>
        <w:t>и профилактика внутрибольничного инфицирования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r>
        <w:t xml:space="preserve">5.1. Госпитализация лиц с подтвержденным диагнозом COVID-19 или с подозрением на данное заболевание </w:t>
      </w:r>
      <w:proofErr w:type="gramStart"/>
      <w:r>
        <w:t>осуществляется</w:t>
      </w:r>
      <w:proofErr w:type="gramEnd"/>
      <w:r>
        <w:t xml:space="preserve"> в том числе по эпидемиологическим показаниям (проживание в общежитии, отсутствие возможности самоизоляции при наличии в окружении указанных лиц, лиц относящихся к группе риска).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5.2. </w:t>
      </w:r>
      <w:proofErr w:type="gramStart"/>
      <w:r>
        <w:t>Госпитализация лиц с подтвержденным диагнозом COVID-19 или с подозрением на данное заболевание осуществляется в медицинскую организацию инфекционного профиля или перепрофилированную организацию для оказания медицинской помощи указанным лицам, функционирующую в режиме инфекционного стационара, с обеспечением соответствующих мер безопасности, включая запрет допуска лиц, не задействованных в обеспечении его работы, а также родственников пациентов.</w:t>
      </w:r>
      <w:proofErr w:type="gramEnd"/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5.3. </w:t>
      </w:r>
      <w:proofErr w:type="gramStart"/>
      <w:r>
        <w:t>Больные с внебольничной пневмонией должны направляться в медицинскую организацию, переведенную в режим функционирования инфекционного стационара (персонал работает в СИЗ постоянно в режиме соответствующей текущей дезинфекции) и имеющую необходимое материально-техническое оснащение для оказания специализированной и реанимационной помощи.</w:t>
      </w:r>
      <w:proofErr w:type="gramEnd"/>
    </w:p>
    <w:p w:rsidR="002B4822" w:rsidRDefault="002B4822">
      <w:pPr>
        <w:pStyle w:val="ConsPlusNormal"/>
        <w:spacing w:before="220"/>
        <w:ind w:firstLine="540"/>
        <w:jc w:val="both"/>
      </w:pPr>
      <w:r>
        <w:t>При отсутствии возможностей направления этих групп в отдельные медицинские организации, возможно проведение "зонирования" (разделения зон) для вышеуказанных категорий пациентов внутри стационара, разделенных этажностью или коридорами.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В медицинских организациях для оказания помощи вышеуказанным категориям больных выделяется "чистая" зона для персонала, вход в которую должен осуществляться через санитарный пропускник или быть огражден перекрытием, устойчивым к обработке дезинфекционным средствам. Перед входом в "грязную" зону рекомендуется разместить большое зеркало для контроля персоналом применения </w:t>
      </w:r>
      <w:proofErr w:type="gramStart"/>
      <w:r>
        <w:t>СИЗ</w:t>
      </w:r>
      <w:proofErr w:type="gramEnd"/>
      <w:r>
        <w:t>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На границе указанных зон выделяется помещение для снятия использованных </w:t>
      </w:r>
      <w:proofErr w:type="gramStart"/>
      <w:r>
        <w:t>СИЗ</w:t>
      </w:r>
      <w:proofErr w:type="gramEnd"/>
      <w:r>
        <w:t xml:space="preserve"> (для дезинфекции и обработки или последующей утилизации при использовании одноразовых комплектов).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Прием больных осуществляется непосредственно в палату.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5.4. Перевозка больных и лиц с подозрением на COVID-19 в стационар осуществляется на специально выделенном транспорте. Все перевозимые лица обеспечиваются медицинской маской. Сопровождающий персонал, включая водителей, должен использовать СИЗ, исключающие риски инфицирования. После доставки автотранспорт подвергается дезинфекции в специально оборудованном месте на территории медицинской организации, принимающей больных (подозрительных) COVID-19.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5.5. Работники медицинских организаций, оказывающие помощь больным COVID-19, в "грязной" зоне использует средства индивидуальной защиты - противочумный костюм или его аналоги (комбинезон, респиратор обеспечивающий фильтрацию 99% твердых и жидких частиц в сочетании с лицевым щитком, защитные очки, бахилы, перчатки), в "чистой" зоне работники медицинских организаций используют медицинские халаты и медицинские маски.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5.6. Оказание медицинской помощи организуется с выполнением максимально возможного числа процедур и использованием переносного оборудования (УЗИ, рентген, ЭКГ и другие) в палатах. </w:t>
      </w:r>
      <w:proofErr w:type="gramStart"/>
      <w:r>
        <w:t xml:space="preserve">Диагностические кабинеты с крупногабаритным оборудованием (КТ и другие), при невозможности выделения отдельных кабинетов, используют по графику с выделением отдельных часов для обследования лиц с подтвержденным диагнозом и подозрительных, высокого риска (пневмонии и другие) с проведением дезинфекции по типу заключительной после </w:t>
      </w:r>
      <w:r>
        <w:lastRenderedPageBreak/>
        <w:t>приема больных с подтвержденным диагнозом; в случае проведения экстренных исследований пациентам высокого риска вне графика в кабинете проводится дезинфекция.</w:t>
      </w:r>
      <w:proofErr w:type="gramEnd"/>
    </w:p>
    <w:p w:rsidR="002B4822" w:rsidRDefault="002B4822">
      <w:pPr>
        <w:pStyle w:val="ConsPlusNormal"/>
        <w:spacing w:before="220"/>
        <w:ind w:firstLine="540"/>
        <w:jc w:val="both"/>
      </w:pPr>
      <w:r>
        <w:t>В случае необходимости проведения больным (подозрительным) COVID-19 эндоскопических исследований к оборудованию применяются режимы высокой очистки и обеззараживания.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5.7. При выявлении лиц с подтвержденным диагнозом COVID-19 и лиц с подозрением на заболевание в непрофильных медицинских организациях проводятся: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перевод больного COVID-19 в специализированную медицинскую организацию;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- установление лиц, контактировавших с больными COVID-19, среди работников медицинских организаций и больных, их изоляция в домашних условиях или </w:t>
      </w:r>
      <w:proofErr w:type="gramStart"/>
      <w:r>
        <w:t>госпитализация</w:t>
      </w:r>
      <w:proofErr w:type="gramEnd"/>
      <w:r>
        <w:t xml:space="preserve"> в том числе по эпидемиологическим показаниям, лабораторное обследование на COVID-19 и установление медицинского наблюдения на срок 14 календарных дней со дня последнего контакта с больным, назначение средств экстренной профилактики (профилактического лечения);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закрытие отделения на "прием", максимальная выписка пациентов из отделения, заключительная дезинфекция;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- в зависимости от эпидемиологических рисков закрытие стационара на "прием" с обсервацией больных и работников медицинских организаций.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5.8. Работники медицинских организаций, имеющие риски инфицирования (персонал скорой (неотложной) медицинской помощи, инфекционных отделений, обсерваторов и специализированных отделений) обследуются 1 раз в неделю на COVID-19 методом полимеразной цепной реакции. При выявлении среди работников медицинских организаций лиц с положительными результатами на COVID-19, они изолируются или госпитализируются (по состоянию здоровья), в отношении </w:t>
      </w:r>
      <w:proofErr w:type="gramStart"/>
      <w:r>
        <w:t>лиц, контактировавших с больными COVID-19 проводятся</w:t>
      </w:r>
      <w:proofErr w:type="gramEnd"/>
      <w:r>
        <w:t xml:space="preserve"> противоэпидемические мероприятия.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Обследование на COVID-19 не проводится медицинским работникам, имеющим антитела IgG, выявленные при проведении скрининговых обследований.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5.9. При появлении симптомов респираторного заболевания работники медицинских организаций подлежат изоляции или госпитализации в медицинскую организацию инфекционного профиля (по состоянию здоровья) и обследованию.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5.10. При патологоанатомических исследованиях трупов людей с подтвержденным или вероятным диагнозом COVID-19 патологоанатом должен соблюдать </w:t>
      </w:r>
      <w:hyperlink r:id="rId24" w:history="1">
        <w:r>
          <w:rPr>
            <w:color w:val="0000FF"/>
          </w:rPr>
          <w:t>требования</w:t>
        </w:r>
      </w:hyperlink>
      <w:r>
        <w:t>, как при работе с возбудителями инфекционных болезней человека II группы патогенности.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Title"/>
        <w:jc w:val="center"/>
        <w:outlineLvl w:val="1"/>
      </w:pPr>
      <w:r>
        <w:t>VI. Организация и проведение дезинфекции в целях</w:t>
      </w:r>
    </w:p>
    <w:p w:rsidR="002B4822" w:rsidRDefault="002B4822">
      <w:pPr>
        <w:pStyle w:val="ConsPlusTitle"/>
        <w:jc w:val="center"/>
      </w:pPr>
      <w:r>
        <w:t>профилактики COVID-19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ind w:firstLine="540"/>
        <w:jc w:val="both"/>
      </w:pPr>
      <w:r>
        <w:t>6.1. С целью профилактики и борьбы с COVID-19 проводят профилактическую и очаговую (текущую, заключительную) дезинфекцию. Для проведения дезинфекции применяют дезинфицирующие средства, применяемые для обеззараживания объектов при вирусных инфекциях.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6.2. Профилактическая дезинфекция осуществляется при возникновении угрозы заноса инфекции с целью предупреждения проникновения и распространения возбудителя заболевания в коллективы людей, в организациях, на территориях, где это заболевание отсутствует, но имеется угроза его заноса извне.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 xml:space="preserve">6.3. Текущая дезинфекция в очаге (в присутствии больного) осуществляется в течение всего </w:t>
      </w:r>
      <w:r>
        <w:lastRenderedPageBreak/>
        <w:t>времени болезни. Для текущей дезинфекции следует применять дезинфицирующие средства, разрешенные к использованию в присутствии людей. Столовую посуду, белье больного, предметы ухода обрабатывают способом погружения в растворы дезинфицирующих средств.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Гигиеническую обработку рук с применением кожных антисептиков следует проводить после каждого контакта с кожными покровами больного (потенциально больного), его слизистыми оболочками, выделениями, повязками и другими предметами ухода, после контакта с оборудованием, мебелью и другими объектами, находящимися в непосредственной близости от больного.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Воздух в присутствии людей следует обрабатывать с использованием технологий и оборудования на основе использования ультрафиолетового излучения (рециркуляторов), различных видов фильтров (в том числе электрофильтров).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6.4. Заключительную дезинфекцию проводят после убытия (госпитализации) больного или по выздоровлению больного (при лечении на дому). Для обработки используют средства из группы хлорактивных и кислородактивных соединений. При обработке поверхностей в помещениях применяют способ орошения или аэрозольный метод. Мягкий инвентарь, постельное белье подвергают камерной дезинфекции. Вентиляционные системы обрабатывают аэрозольным или "дымовым" способом. Воздух в отсутствие людей следует обрабатывать с использованием открытых ультрафиолетовых облучателей, аэрозолей дезинфицирующих средств.</w:t>
      </w:r>
    </w:p>
    <w:p w:rsidR="002B4822" w:rsidRDefault="002B4822">
      <w:pPr>
        <w:pStyle w:val="ConsPlusNormal"/>
        <w:spacing w:before="220"/>
        <w:ind w:firstLine="540"/>
        <w:jc w:val="both"/>
      </w:pPr>
      <w:r>
        <w:t>Мягкий инвентарь, постельное белье подвергают камерной дезинфекции. Вентиляционные системы обрабатывают аэрозольным или "дымовым" способом.</w:t>
      </w: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jc w:val="both"/>
      </w:pPr>
    </w:p>
    <w:p w:rsidR="002B4822" w:rsidRDefault="002B48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4DDF" w:rsidRDefault="002B4822"/>
    <w:sectPr w:rsidR="008C4DDF" w:rsidSect="00B4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B4822"/>
    <w:rsid w:val="002B4822"/>
    <w:rsid w:val="00432143"/>
    <w:rsid w:val="006331C2"/>
    <w:rsid w:val="00D8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48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24F9A6678F316787F31F13740A8373A55534E8972F73574F1BC7A549AAC521892692FF9FB12768958A80EE88AE8EF550F9747FC0F15ED0FBJ" TargetMode="External"/><Relationship Id="rId13" Type="http://schemas.openxmlformats.org/officeDocument/2006/relationships/hyperlink" Target="consultantplus://offline/ref=BE24F9A6678F316787F31F13740A8373A15632E1992D2E5D4742CBA74EA59A368E6F9EFE9FB0266D9DD585FB99F680F64EE77267DCF35C08D8F7J" TargetMode="External"/><Relationship Id="rId18" Type="http://schemas.openxmlformats.org/officeDocument/2006/relationships/hyperlink" Target="consultantplus://offline/ref=BE24F9A6678F316787F31F13740A8373A3553BE999252E5D4742CBA74EA59A368E6F9EFE9FB0266C9DD585FB99F680F64EE77267DCF35C08D8F7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E24F9A6678F316787F31F13740A8373A35733ED92252E5D4742CBA74EA59A368E6F9EFE9FB0266C97D585FB99F680F64EE77267DCF35C08D8F7J" TargetMode="External"/><Relationship Id="rId7" Type="http://schemas.openxmlformats.org/officeDocument/2006/relationships/hyperlink" Target="consultantplus://offline/ref=BE24F9A6678F316787F31F13740A8373A55534E8972F73574F1BC7A549AAC521892692FF9FB1226E958A80EE88AE8EF550F9747FC0F15ED0FBJ" TargetMode="External"/><Relationship Id="rId12" Type="http://schemas.openxmlformats.org/officeDocument/2006/relationships/hyperlink" Target="consultantplus://offline/ref=BE24F9A6678F316787F31F13740A8373A35634E098272E5D4742CBA74EA59A368E6F9EFE9FB0266D98D585FB99F680F64EE77267DCF35C08D8F7J" TargetMode="External"/><Relationship Id="rId17" Type="http://schemas.openxmlformats.org/officeDocument/2006/relationships/hyperlink" Target="consultantplus://offline/ref=BE24F9A6678F316787F31F13740A8373A35634E098272E5D4742CBA74EA59A368E6F9EFE9FB0266E98D585FB99F680F64EE77267DCF35C08D8F7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24F9A6678F316787F31F13740A8373A35630E199232E5D4742CBA74EA59A368E6F9EFE9FB0266C9AD585FB99F680F64EE77267DCF35C08D8F7J" TargetMode="External"/><Relationship Id="rId20" Type="http://schemas.openxmlformats.org/officeDocument/2006/relationships/hyperlink" Target="consultantplus://offline/ref=BE24F9A6678F316787F31F13740A8373A35634E098272E5D4742CBA74EA59A368E6F9EFE9FB0266E97D585FB99F680F64EE77267DCF35C08D8F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24F9A6678F316787F31F13740A8373A35534E994232E5D4742CBA74EA59A368E6F9EFD9CB82D38CF9A84A7DEA393F548E77061C0DFF0J" TargetMode="External"/><Relationship Id="rId11" Type="http://schemas.openxmlformats.org/officeDocument/2006/relationships/hyperlink" Target="consultantplus://offline/ref=BE24F9A6678F316787F31F13740A8373A35634E098272E5D4742CBA74EA59A368E6F9EFE9FB0266D9AD585FB99F680F64EE77267DCF35C08D8F7J" TargetMode="External"/><Relationship Id="rId24" Type="http://schemas.openxmlformats.org/officeDocument/2006/relationships/hyperlink" Target="consultantplus://offline/ref=BE24F9A6678F316787F31F13740A8373A3543BE090232E5D4742CBA74EA59A369C6FC6F29CB0386C98C0D3AADFDAF2J" TargetMode="External"/><Relationship Id="rId5" Type="http://schemas.openxmlformats.org/officeDocument/2006/relationships/hyperlink" Target="consultantplus://offline/ref=BE24F9A6678F316787F31F13740A8373A35634E098272E5D4742CBA74EA59A368E6F9EFE9FB0266C99D585FB99F680F64EE77267DCF35C08D8F7J" TargetMode="External"/><Relationship Id="rId15" Type="http://schemas.openxmlformats.org/officeDocument/2006/relationships/hyperlink" Target="consultantplus://offline/ref=BE24F9A6678F316787F31F13740A8373A35634E098272E5D4742CBA74EA59A368E6F9EFE9FB0266E9CD585FB99F680F64EE77267DCF35C08D8F7J" TargetMode="External"/><Relationship Id="rId23" Type="http://schemas.openxmlformats.org/officeDocument/2006/relationships/hyperlink" Target="consultantplus://offline/ref=BE24F9A6678F316787F31F13740A8373A35634E098272E5D4742CBA74EA59A368E6F9EFE9FB0266F9BD585FB99F680F64EE77267DCF35C08D8F7J" TargetMode="External"/><Relationship Id="rId10" Type="http://schemas.openxmlformats.org/officeDocument/2006/relationships/hyperlink" Target="consultantplus://offline/ref=BE24F9A6678F316787F31F13740A8373A35634E098272E5D4742CBA74EA59A368E6F9EFE9FB0266D9DD585FB99F680F64EE77267DCF35C08D8F7J" TargetMode="External"/><Relationship Id="rId19" Type="http://schemas.openxmlformats.org/officeDocument/2006/relationships/hyperlink" Target="consultantplus://offline/ref=BE24F9A6678F316787F31F13740A8373A35634E098272E5D4742CBA74EA59A368E6F9EFE9FB0266E96D585FB99F680F64EE77267DCF35C08D8F7J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E24F9A6678F316787F31F13740A8373A35634E098272E5D4742CBA74EA59A368E6F9EFE9FB0266D9CD585FB99F680F64EE77267DCF35C08D8F7J" TargetMode="External"/><Relationship Id="rId14" Type="http://schemas.openxmlformats.org/officeDocument/2006/relationships/hyperlink" Target="consultantplus://offline/ref=BE24F9A6678F316787F31F13740A8373A35634E098272E5D4742CBA74EA59A368E6F9EFE9FB0266D96D585FB99F680F64EE77267DCF35C08D8F7J" TargetMode="External"/><Relationship Id="rId22" Type="http://schemas.openxmlformats.org/officeDocument/2006/relationships/hyperlink" Target="consultantplus://offline/ref=BE24F9A6678F316787F31F13740A8373A35634E098272E5D4742CBA74EA59A368E6F9EFE9FB0266F9FD585FB99F680F64EE77267DCF35C08D8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5158</Words>
  <Characters>29401</Characters>
  <Application>Microsoft Office Word</Application>
  <DocSecurity>0</DocSecurity>
  <Lines>245</Lines>
  <Paragraphs>68</Paragraphs>
  <ScaleCrop>false</ScaleCrop>
  <Company/>
  <LinksUpToDate>false</LinksUpToDate>
  <CharactersWithSpaces>34491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MYS</dc:creator>
  <cp:lastModifiedBy>MYS</cp:lastModifiedBy>
  <cp:revision>1</cp:revision>
  <dcterms:created xsi:type="dcterms:W3CDTF">2021-06-30T09:05:00Z</dcterms:created>
  <dcterms:modified xsi:type="dcterms:W3CDTF">2021-06-30T09:05:00Z</dcterms:modified>
</cp:coreProperties>
</file>